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03A" w:rsidRPr="0062503A" w:rsidRDefault="0062503A" w:rsidP="0062503A">
      <w:pPr>
        <w:jc w:val="center"/>
        <w:rPr>
          <w:b/>
          <w:bCs/>
          <w:sz w:val="28"/>
          <w:szCs w:val="28"/>
        </w:rPr>
      </w:pPr>
      <w:r w:rsidRPr="0062503A">
        <w:rPr>
          <w:b/>
          <w:bCs/>
          <w:sz w:val="28"/>
          <w:szCs w:val="28"/>
        </w:rPr>
        <w:t>Сравнение двух моделей экспресс-</w:t>
      </w:r>
      <w:proofErr w:type="spellStart"/>
      <w:r w:rsidRPr="0062503A">
        <w:rPr>
          <w:b/>
          <w:bCs/>
          <w:sz w:val="28"/>
          <w:szCs w:val="28"/>
        </w:rPr>
        <w:t>коагулометров</w:t>
      </w:r>
      <w:proofErr w:type="spellEnd"/>
    </w:p>
    <w:tbl>
      <w:tblPr>
        <w:tblW w:w="11200" w:type="dxa"/>
        <w:tblInd w:w="-1281" w:type="dxa"/>
        <w:tblLook w:val="04A0" w:firstRow="1" w:lastRow="0" w:firstColumn="1" w:lastColumn="0" w:noHBand="0" w:noVBand="1"/>
      </w:tblPr>
      <w:tblGrid>
        <w:gridCol w:w="5040"/>
        <w:gridCol w:w="3080"/>
        <w:gridCol w:w="3080"/>
      </w:tblGrid>
      <w:tr w:rsidR="0062503A" w:rsidRPr="0062503A" w:rsidTr="0062503A">
        <w:trPr>
          <w:trHeight w:val="6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qLabs</w:t>
            </w:r>
            <w:proofErr w:type="spellEnd"/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® </w:t>
            </w:r>
            <w:proofErr w:type="spellStart"/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ElectroMeter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qLabs</w:t>
            </w:r>
            <w:proofErr w:type="spellEnd"/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® </w:t>
            </w:r>
            <w:proofErr w:type="spellStart"/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ElectroMeter</w:t>
            </w:r>
            <w:proofErr w:type="spellEnd"/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Plus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Для частных лиц и профессионалов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Погрешность измерения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Не более 5%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Исследуемый материал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Цельная капиллярная кровь или цельная венозная кровь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Объем пробы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</w:t>
            </w:r>
            <w:proofErr w:type="spellStart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мкл</w:t>
            </w:r>
            <w:proofErr w:type="spellEnd"/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Время исследования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Не более 2 минут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qLabs</w:t>
            </w:r>
            <w:proofErr w:type="spellEnd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® PT-INR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qLabs</w:t>
            </w:r>
            <w:proofErr w:type="spellEnd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® APTT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qLabs</w:t>
            </w:r>
            <w:proofErr w:type="spellEnd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® </w:t>
            </w:r>
            <w:proofErr w:type="spellStart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Coag</w:t>
            </w:r>
            <w:proofErr w:type="spellEnd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Panel</w:t>
            </w:r>
            <w:proofErr w:type="spellEnd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Метод измерения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Электрохимический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Диапазон измерения PT (</w:t>
            </w:r>
            <w:proofErr w:type="spellStart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Протромбиновое</w:t>
            </w:r>
            <w:proofErr w:type="spellEnd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время)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5-75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Диапазон измерения INR (МНО)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0,5-8,0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Диапазон измерения APTT (АЧТВ)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20-130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Калибровка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Автоматическая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Контроль качества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Встроенный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Сканер штрих-кодов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Совместимость с базовой станцией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Режим хранения тест-полосок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2-32°С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Встроенная база данных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Хранит до 2000 результатов тестирования пациентов и 500 записей необработанных данных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Источник питания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Встроенный полимерный литиевый аккумулятор 2500 </w:t>
            </w:r>
            <w:proofErr w:type="spellStart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мА•ч</w:t>
            </w:r>
            <w:proofErr w:type="spellEnd"/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100–240 В переменного тока, частота 50–60 Гц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Размер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148×70×26 мм (Д х Ш х В)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Вес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199г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203г</w:t>
            </w:r>
          </w:p>
        </w:tc>
      </w:tr>
      <w:tr w:rsidR="0062503A" w:rsidRPr="0062503A" w:rsidTr="0062503A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период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A" w:rsidRPr="0062503A" w:rsidRDefault="0062503A" w:rsidP="00625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503A">
              <w:rPr>
                <w:rFonts w:ascii="Calibri" w:eastAsia="Times New Roman" w:hAnsi="Calibri" w:cs="Calibri"/>
                <w:color w:val="000000"/>
                <w:lang w:eastAsia="ru-RU"/>
              </w:rPr>
              <w:t>2 Года</w:t>
            </w:r>
          </w:p>
        </w:tc>
      </w:tr>
    </w:tbl>
    <w:p w:rsidR="0062503A" w:rsidRPr="0062503A" w:rsidRDefault="0062503A" w:rsidP="0062503A"/>
    <w:sectPr w:rsidR="0062503A" w:rsidRPr="0062503A" w:rsidSect="006250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3A"/>
    <w:rsid w:val="0062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2553"/>
  <w15:chartTrackingRefBased/>
  <w15:docId w15:val="{BC7D650F-667A-4D44-B42C-52F6334E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1</cp:revision>
  <dcterms:created xsi:type="dcterms:W3CDTF">2023-01-12T09:36:00Z</dcterms:created>
  <dcterms:modified xsi:type="dcterms:W3CDTF">2023-01-12T09:38:00Z</dcterms:modified>
</cp:coreProperties>
</file>