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1"/>
        <w:gridCol w:w="2268"/>
      </w:tblGrid>
      <w:tr w:rsidR="00DE5C27" w:rsidRPr="00E8431B" w14:paraId="4FD5AF07" w14:textId="77777777" w:rsidTr="00DE5C27">
        <w:trPr>
          <w:trHeight w:val="57"/>
        </w:trPr>
        <w:tc>
          <w:tcPr>
            <w:tcW w:w="9101" w:type="dxa"/>
          </w:tcPr>
          <w:p w14:paraId="50396769" w14:textId="77777777" w:rsidR="00DE5C27" w:rsidRPr="00E8431B" w:rsidRDefault="00DE5C27" w:rsidP="00560D2D">
            <w:pPr>
              <w:jc w:val="center"/>
              <w:rPr>
                <w:b/>
                <w:sz w:val="24"/>
                <w:szCs w:val="24"/>
              </w:rPr>
            </w:pPr>
            <w:r w:rsidRPr="00E8431B">
              <w:rPr>
                <w:b/>
                <w:sz w:val="24"/>
                <w:szCs w:val="24"/>
              </w:rPr>
              <w:t>Функции, количественные характеристики</w:t>
            </w:r>
          </w:p>
          <w:p w14:paraId="4540FF69" w14:textId="77777777" w:rsidR="00DE5C27" w:rsidRPr="00E8431B" w:rsidRDefault="00DE5C27" w:rsidP="00560D2D">
            <w:pPr>
              <w:jc w:val="center"/>
              <w:rPr>
                <w:b/>
                <w:sz w:val="24"/>
                <w:szCs w:val="24"/>
              </w:rPr>
            </w:pPr>
            <w:r w:rsidRPr="00E8431B">
              <w:rPr>
                <w:b/>
                <w:sz w:val="24"/>
                <w:szCs w:val="24"/>
              </w:rPr>
              <w:t>и комплектация</w:t>
            </w:r>
          </w:p>
        </w:tc>
        <w:tc>
          <w:tcPr>
            <w:tcW w:w="2268" w:type="dxa"/>
          </w:tcPr>
          <w:p w14:paraId="699337EF" w14:textId="77777777" w:rsidR="00DE5C27" w:rsidRPr="001714EE" w:rsidRDefault="00DE5C27" w:rsidP="00560D2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8431B">
              <w:rPr>
                <w:b/>
                <w:sz w:val="24"/>
                <w:szCs w:val="24"/>
              </w:rPr>
              <w:t>Наличие функций или величина параметра</w:t>
            </w:r>
          </w:p>
        </w:tc>
      </w:tr>
      <w:tr w:rsidR="00DE5C27" w:rsidRPr="00E8431B" w14:paraId="7A311D9C" w14:textId="77777777" w:rsidTr="00DE5C27">
        <w:trPr>
          <w:trHeight w:val="57"/>
        </w:trPr>
        <w:tc>
          <w:tcPr>
            <w:tcW w:w="9101" w:type="dxa"/>
          </w:tcPr>
          <w:p w14:paraId="0419D5B0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 xml:space="preserve">Комплекс предназначен для неинвазивного исследования акта мочеиспускания у пациентов урологического профиля, путем измерения и анализа урофлоуграмм </w:t>
            </w:r>
          </w:p>
        </w:tc>
        <w:tc>
          <w:tcPr>
            <w:tcW w:w="2268" w:type="dxa"/>
          </w:tcPr>
          <w:p w14:paraId="6E277144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68EC02F5" w14:textId="77777777" w:rsidTr="00DE5C27">
        <w:trPr>
          <w:trHeight w:val="57"/>
        </w:trPr>
        <w:tc>
          <w:tcPr>
            <w:tcW w:w="9101" w:type="dxa"/>
          </w:tcPr>
          <w:p w14:paraId="30BE293B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Регистрационное удостоверение МЗ РФ</w:t>
            </w:r>
          </w:p>
        </w:tc>
        <w:tc>
          <w:tcPr>
            <w:tcW w:w="2268" w:type="dxa"/>
          </w:tcPr>
          <w:p w14:paraId="0A40899D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679450C5" w14:textId="77777777" w:rsidTr="00DE5C27">
        <w:trPr>
          <w:trHeight w:val="57"/>
        </w:trPr>
        <w:tc>
          <w:tcPr>
            <w:tcW w:w="9101" w:type="dxa"/>
          </w:tcPr>
          <w:p w14:paraId="7527E8B2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Декларация о соответствии </w:t>
            </w:r>
          </w:p>
        </w:tc>
        <w:tc>
          <w:tcPr>
            <w:tcW w:w="2268" w:type="dxa"/>
          </w:tcPr>
          <w:p w14:paraId="1716FA7D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298AF740" w14:textId="77777777" w:rsidTr="00DE5C27">
        <w:trPr>
          <w:trHeight w:val="57"/>
        </w:trPr>
        <w:tc>
          <w:tcPr>
            <w:tcW w:w="9101" w:type="dxa"/>
          </w:tcPr>
          <w:p w14:paraId="47CFC6ED" w14:textId="77777777" w:rsidR="00DE5C27" w:rsidRPr="00E8431B" w:rsidRDefault="00DE5C27" w:rsidP="00560D2D">
            <w:pPr>
              <w:rPr>
                <w:b/>
                <w:sz w:val="24"/>
                <w:szCs w:val="24"/>
              </w:rPr>
            </w:pPr>
            <w:r w:rsidRPr="00E8431B">
              <w:rPr>
                <w:b/>
                <w:sz w:val="24"/>
                <w:szCs w:val="24"/>
              </w:rPr>
              <w:t>Состав комплекса:</w:t>
            </w:r>
          </w:p>
        </w:tc>
        <w:tc>
          <w:tcPr>
            <w:tcW w:w="2268" w:type="dxa"/>
          </w:tcPr>
          <w:p w14:paraId="090F4306" w14:textId="77777777" w:rsidR="00DE5C27" w:rsidRPr="00E8431B" w:rsidRDefault="00DE5C27" w:rsidP="00560D2D">
            <w:pPr>
              <w:rPr>
                <w:sz w:val="24"/>
                <w:szCs w:val="24"/>
              </w:rPr>
            </w:pPr>
          </w:p>
        </w:tc>
      </w:tr>
      <w:tr w:rsidR="00DE5C27" w:rsidRPr="00E8431B" w14:paraId="61E06853" w14:textId="77777777" w:rsidTr="00DE5C27">
        <w:trPr>
          <w:trHeight w:val="57"/>
        </w:trPr>
        <w:tc>
          <w:tcPr>
            <w:tcW w:w="9101" w:type="dxa"/>
          </w:tcPr>
          <w:p w14:paraId="4523EF29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Весовой датчик объёмной скорости: весы </w:t>
            </w:r>
            <w:r w:rsidRPr="00D90076">
              <w:rPr>
                <w:b/>
                <w:bCs/>
                <w:sz w:val="24"/>
                <w:szCs w:val="24"/>
                <w:lang w:val="en-US"/>
              </w:rPr>
              <w:t>JW</w:t>
            </w:r>
            <w:r w:rsidRPr="00D90076">
              <w:rPr>
                <w:b/>
                <w:bCs/>
                <w:sz w:val="24"/>
                <w:szCs w:val="24"/>
              </w:rPr>
              <w:t>-1</w:t>
            </w:r>
            <w:r w:rsidRPr="00D90076">
              <w:rPr>
                <w:b/>
                <w:bCs/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Ю.Корея  или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90076">
              <w:rPr>
                <w:b/>
                <w:bCs/>
                <w:sz w:val="24"/>
                <w:szCs w:val="24"/>
                <w:lang w:val="en-US"/>
              </w:rPr>
              <w:t>EK</w:t>
            </w:r>
            <w:r w:rsidRPr="00D90076">
              <w:rPr>
                <w:b/>
                <w:bCs/>
                <w:sz w:val="24"/>
                <w:szCs w:val="24"/>
              </w:rPr>
              <w:t xml:space="preserve"> 1200</w:t>
            </w:r>
            <w:r w:rsidRPr="00D90076"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, Япония)</w:t>
            </w:r>
            <w:r w:rsidRPr="00E843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E9AC0BA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2BD3BC29" w14:textId="77777777" w:rsidTr="00DE5C27">
        <w:trPr>
          <w:trHeight w:val="57"/>
        </w:trPr>
        <w:tc>
          <w:tcPr>
            <w:tcW w:w="9101" w:type="dxa"/>
          </w:tcPr>
          <w:p w14:paraId="5457163E" w14:textId="77777777" w:rsidR="00DE5C27" w:rsidRPr="00FA3E7A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соединительный весов с персональным компьютером: не менее 5 метров. Для увеличения длины кабеля применяются активные </w:t>
            </w:r>
            <w:r>
              <w:rPr>
                <w:sz w:val="24"/>
                <w:szCs w:val="24"/>
                <w:lang w:val="en-US"/>
              </w:rPr>
              <w:t>USB</w:t>
            </w:r>
            <w:r>
              <w:rPr>
                <w:sz w:val="24"/>
                <w:szCs w:val="24"/>
              </w:rPr>
              <w:t>-удлинители по 10 м.</w:t>
            </w:r>
          </w:p>
        </w:tc>
        <w:tc>
          <w:tcPr>
            <w:tcW w:w="2268" w:type="dxa"/>
          </w:tcPr>
          <w:p w14:paraId="2BFD347F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64D81033" w14:textId="77777777" w:rsidTr="00DE5C27">
        <w:trPr>
          <w:trHeight w:val="57"/>
        </w:trPr>
        <w:tc>
          <w:tcPr>
            <w:tcW w:w="9101" w:type="dxa"/>
          </w:tcPr>
          <w:p w14:paraId="41C2607C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Программное обеспечение</w:t>
            </w:r>
            <w:r>
              <w:rPr>
                <w:sz w:val="24"/>
                <w:szCs w:val="24"/>
              </w:rPr>
              <w:t>.</w:t>
            </w:r>
            <w:r w:rsidRPr="00E8431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58FC5F12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607224F2" w14:textId="77777777" w:rsidTr="00DE5C27">
        <w:trPr>
          <w:trHeight w:val="57"/>
        </w:trPr>
        <w:tc>
          <w:tcPr>
            <w:tcW w:w="9101" w:type="dxa"/>
          </w:tcPr>
          <w:p w14:paraId="2238C9D5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2268" w:type="dxa"/>
          </w:tcPr>
          <w:p w14:paraId="77A3C2B9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5135C89C" w14:textId="77777777" w:rsidTr="00DE5C27">
        <w:trPr>
          <w:trHeight w:val="57"/>
        </w:trPr>
        <w:tc>
          <w:tcPr>
            <w:tcW w:w="9101" w:type="dxa"/>
          </w:tcPr>
          <w:p w14:paraId="24BA5A29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пользователю</w:t>
            </w:r>
          </w:p>
        </w:tc>
        <w:tc>
          <w:tcPr>
            <w:tcW w:w="2268" w:type="dxa"/>
          </w:tcPr>
          <w:p w14:paraId="1C21A14D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3FD4CC53" w14:textId="77777777" w:rsidTr="00DE5C27">
        <w:trPr>
          <w:trHeight w:val="57"/>
        </w:trPr>
        <w:tc>
          <w:tcPr>
            <w:tcW w:w="9101" w:type="dxa"/>
          </w:tcPr>
          <w:p w14:paraId="08740581" w14:textId="77777777" w:rsidR="00DE5C27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 видеоматериалы по правилам эксплуатации и применения всех видов оборудования марки «Яровит»</w:t>
            </w:r>
          </w:p>
        </w:tc>
        <w:tc>
          <w:tcPr>
            <w:tcW w:w="2268" w:type="dxa"/>
          </w:tcPr>
          <w:p w14:paraId="6603EE2B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6EB82851" w14:textId="77777777" w:rsidTr="00DE5C27">
        <w:trPr>
          <w:trHeight w:val="57"/>
        </w:trPr>
        <w:tc>
          <w:tcPr>
            <w:tcW w:w="9101" w:type="dxa"/>
          </w:tcPr>
          <w:p w14:paraId="05D8A32B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Стойка под весы для мужчин</w:t>
            </w:r>
            <w:r w:rsidRPr="00464CC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у</w:t>
            </w:r>
            <w:r w:rsidRPr="00E8431B">
              <w:rPr>
                <w:sz w:val="24"/>
                <w:szCs w:val="24"/>
              </w:rPr>
              <w:t>рофлоуметрический штатив</w:t>
            </w:r>
            <w:r w:rsidRPr="00464CC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2F867EF" w14:textId="77777777" w:rsidR="00DE5C27" w:rsidRPr="002516BA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Возможность.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По желанию Покупателя</w:t>
            </w:r>
          </w:p>
        </w:tc>
      </w:tr>
      <w:tr w:rsidR="00DE5C27" w:rsidRPr="00E8431B" w14:paraId="1EF303E4" w14:textId="77777777" w:rsidTr="00DE5C27">
        <w:trPr>
          <w:trHeight w:val="57"/>
        </w:trPr>
        <w:tc>
          <w:tcPr>
            <w:tcW w:w="9101" w:type="dxa"/>
          </w:tcPr>
          <w:p w14:paraId="6AAF1033" w14:textId="77777777" w:rsidR="00DE5C27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 xml:space="preserve">Габариты </w:t>
            </w:r>
            <w:r>
              <w:rPr>
                <w:sz w:val="24"/>
                <w:szCs w:val="24"/>
              </w:rPr>
              <w:t>стойки для мужчин (два варианта):</w:t>
            </w:r>
          </w:p>
          <w:p w14:paraId="590D5A47" w14:textId="77777777" w:rsidR="00DE5C27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четырёх ножках, для установки в просторном кабинете, мм</w:t>
            </w:r>
          </w:p>
          <w:p w14:paraId="704D4941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трёх ножках, для установки у стены кабинета (на ограниченной площади), мм</w:t>
            </w:r>
          </w:p>
        </w:tc>
        <w:tc>
          <w:tcPr>
            <w:tcW w:w="2268" w:type="dxa"/>
          </w:tcPr>
          <w:p w14:paraId="60003F4B" w14:textId="77777777" w:rsidR="00DE5C27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более: </w:t>
            </w:r>
          </w:p>
          <w:p w14:paraId="048903AE" w14:textId="77777777" w:rsidR="00DE5C27" w:rsidRDefault="00DE5C27" w:rsidP="00560D2D">
            <w:pPr>
              <w:rPr>
                <w:sz w:val="24"/>
                <w:szCs w:val="24"/>
              </w:rPr>
            </w:pPr>
          </w:p>
          <w:p w14:paraId="175EDF1D" w14:textId="77777777" w:rsidR="00DE5C27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- 550х500х850 </w:t>
            </w:r>
          </w:p>
          <w:p w14:paraId="2DA21827" w14:textId="77777777" w:rsidR="00DE5C27" w:rsidRDefault="00DE5C27" w:rsidP="00560D2D">
            <w:pPr>
              <w:rPr>
                <w:sz w:val="24"/>
                <w:szCs w:val="24"/>
              </w:rPr>
            </w:pPr>
          </w:p>
          <w:p w14:paraId="3E8567FC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- 360х500х850 </w:t>
            </w:r>
          </w:p>
        </w:tc>
      </w:tr>
      <w:tr w:rsidR="00DE5C27" w:rsidRPr="00E8431B" w14:paraId="254E6241" w14:textId="77777777" w:rsidTr="00DE5C27">
        <w:trPr>
          <w:trHeight w:val="57"/>
        </w:trPr>
        <w:tc>
          <w:tcPr>
            <w:tcW w:w="9101" w:type="dxa"/>
          </w:tcPr>
          <w:p w14:paraId="6833682A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 xml:space="preserve">Вес </w:t>
            </w:r>
            <w:r>
              <w:rPr>
                <w:sz w:val="24"/>
                <w:szCs w:val="24"/>
              </w:rPr>
              <w:t xml:space="preserve">стойки для </w:t>
            </w:r>
            <w:r w:rsidRPr="00AD4614">
              <w:rPr>
                <w:b/>
                <w:bCs/>
                <w:sz w:val="24"/>
                <w:szCs w:val="24"/>
              </w:rPr>
              <w:t>мужчин</w:t>
            </w:r>
          </w:p>
        </w:tc>
        <w:tc>
          <w:tcPr>
            <w:tcW w:w="2268" w:type="dxa"/>
          </w:tcPr>
          <w:p w14:paraId="172FF172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8 кг   </w:t>
            </w:r>
          </w:p>
        </w:tc>
      </w:tr>
      <w:tr w:rsidR="00DE5C27" w:rsidRPr="00E8431B" w14:paraId="6E01F9B8" w14:textId="77777777" w:rsidTr="00DE5C27">
        <w:trPr>
          <w:trHeight w:val="57"/>
        </w:trPr>
        <w:tc>
          <w:tcPr>
            <w:tcW w:w="9101" w:type="dxa"/>
          </w:tcPr>
          <w:p w14:paraId="123D90DA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Воронка</w:t>
            </w:r>
            <w:r>
              <w:rPr>
                <w:sz w:val="24"/>
                <w:szCs w:val="24"/>
              </w:rPr>
              <w:t xml:space="preserve"> сменная из мелованного </w:t>
            </w:r>
            <w:proofErr w:type="gramStart"/>
            <w:r>
              <w:rPr>
                <w:sz w:val="24"/>
                <w:szCs w:val="24"/>
              </w:rPr>
              <w:t>картона  (</w:t>
            </w:r>
            <w:proofErr w:type="gramEnd"/>
            <w:r>
              <w:rPr>
                <w:sz w:val="24"/>
                <w:szCs w:val="24"/>
              </w:rPr>
              <w:t>четырёхгранная (мм): 235</w:t>
            </w:r>
            <w:r w:rsidRPr="00E843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 235– размер граней в верхней части, 250мм – размер граней от верха воронки до сливного отверстия)</w:t>
            </w:r>
          </w:p>
        </w:tc>
        <w:tc>
          <w:tcPr>
            <w:tcW w:w="2268" w:type="dxa"/>
          </w:tcPr>
          <w:p w14:paraId="5EEABA82" w14:textId="77777777" w:rsidR="00DE5C27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комплект: 50 штук</w:t>
            </w:r>
          </w:p>
        </w:tc>
      </w:tr>
      <w:tr w:rsidR="00DE5C27" w:rsidRPr="00E8431B" w14:paraId="6820BFB9" w14:textId="77777777" w:rsidTr="00DE5C27">
        <w:trPr>
          <w:trHeight w:val="57"/>
        </w:trPr>
        <w:tc>
          <w:tcPr>
            <w:tcW w:w="9101" w:type="dxa"/>
          </w:tcPr>
          <w:p w14:paraId="1A168513" w14:textId="77777777" w:rsidR="00DE5C27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Воронка пластмассовая</w:t>
            </w:r>
          </w:p>
          <w:p w14:paraId="6CFBE94A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(круглая, диаметр – 264 мм, высота – 167 мм)</w:t>
            </w:r>
          </w:p>
        </w:tc>
        <w:tc>
          <w:tcPr>
            <w:tcW w:w="2268" w:type="dxa"/>
          </w:tcPr>
          <w:p w14:paraId="1731AF5A" w14:textId="77777777" w:rsidR="00DE5C27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комплект: 2 штуки</w:t>
            </w:r>
          </w:p>
        </w:tc>
      </w:tr>
      <w:tr w:rsidR="00DE5C27" w:rsidRPr="00E8431B" w14:paraId="3C33A6CC" w14:textId="77777777" w:rsidTr="00DE5C27">
        <w:trPr>
          <w:trHeight w:val="57"/>
        </w:trPr>
        <w:tc>
          <w:tcPr>
            <w:tcW w:w="9101" w:type="dxa"/>
          </w:tcPr>
          <w:p w14:paraId="70D23F73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 xml:space="preserve">Вес </w:t>
            </w:r>
            <w:r>
              <w:rPr>
                <w:sz w:val="24"/>
                <w:szCs w:val="24"/>
              </w:rPr>
              <w:t>весового датчика (весов)</w:t>
            </w:r>
          </w:p>
        </w:tc>
        <w:tc>
          <w:tcPr>
            <w:tcW w:w="2268" w:type="dxa"/>
          </w:tcPr>
          <w:p w14:paraId="4CD90222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Не более 1</w:t>
            </w:r>
            <w:r>
              <w:rPr>
                <w:sz w:val="24"/>
                <w:szCs w:val="24"/>
              </w:rPr>
              <w:t xml:space="preserve">,2 </w:t>
            </w:r>
            <w:r w:rsidRPr="00E8431B">
              <w:rPr>
                <w:sz w:val="24"/>
                <w:szCs w:val="24"/>
              </w:rPr>
              <w:t>кг</w:t>
            </w:r>
          </w:p>
        </w:tc>
      </w:tr>
      <w:tr w:rsidR="00DE5C27" w:rsidRPr="00E8431B" w14:paraId="55BBC5CC" w14:textId="77777777" w:rsidTr="00DE5C27">
        <w:trPr>
          <w:trHeight w:val="57"/>
        </w:trPr>
        <w:tc>
          <w:tcPr>
            <w:tcW w:w="9101" w:type="dxa"/>
          </w:tcPr>
          <w:p w14:paraId="2A482438" w14:textId="77777777" w:rsidR="00DE5C27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 весового датчика (весов):</w:t>
            </w:r>
          </w:p>
          <w:p w14:paraId="2CA251F6" w14:textId="77777777" w:rsidR="00DE5C27" w:rsidRPr="00E414C2" w:rsidRDefault="00DE5C27" w:rsidP="00560D2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E414C2">
              <w:rPr>
                <w:color w:val="333333"/>
                <w:sz w:val="24"/>
                <w:szCs w:val="24"/>
              </w:rPr>
              <w:t>«JW-1C» (Ю.Корея), мм</w:t>
            </w:r>
            <w:r>
              <w:rPr>
                <w:color w:val="333333"/>
                <w:sz w:val="24"/>
                <w:szCs w:val="24"/>
              </w:rPr>
              <w:t xml:space="preserve">   </w:t>
            </w:r>
            <w:r w:rsidRPr="00E414C2">
              <w:rPr>
                <w:color w:val="333333"/>
                <w:sz w:val="24"/>
                <w:szCs w:val="24"/>
              </w:rPr>
              <w:t xml:space="preserve"> </w:t>
            </w:r>
          </w:p>
          <w:p w14:paraId="6A2F0722" w14:textId="77777777" w:rsidR="00DE5C27" w:rsidRPr="001C7B3F" w:rsidRDefault="00DE5C27" w:rsidP="00560D2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E414C2">
              <w:rPr>
                <w:color w:val="333333"/>
                <w:sz w:val="24"/>
                <w:szCs w:val="24"/>
              </w:rPr>
              <w:t xml:space="preserve">«EK-1200i» (Япония), мм  </w:t>
            </w:r>
          </w:p>
        </w:tc>
        <w:tc>
          <w:tcPr>
            <w:tcW w:w="2268" w:type="dxa"/>
          </w:tcPr>
          <w:p w14:paraId="2931891B" w14:textId="77777777" w:rsidR="00DE5C27" w:rsidRDefault="00DE5C27" w:rsidP="00560D2D">
            <w:pPr>
              <w:rPr>
                <w:sz w:val="24"/>
                <w:szCs w:val="24"/>
              </w:rPr>
            </w:pPr>
          </w:p>
          <w:p w14:paraId="6C659DE8" w14:textId="77777777" w:rsidR="00DE5C27" w:rsidRDefault="00DE5C27" w:rsidP="00560D2D">
            <w:pPr>
              <w:rPr>
                <w:color w:val="333333"/>
                <w:sz w:val="24"/>
                <w:szCs w:val="24"/>
              </w:rPr>
            </w:pPr>
            <w:r w:rsidRPr="00E414C2">
              <w:rPr>
                <w:color w:val="333333"/>
                <w:sz w:val="24"/>
                <w:szCs w:val="24"/>
              </w:rPr>
              <w:t>270 х 240 х 60</w:t>
            </w:r>
          </w:p>
          <w:p w14:paraId="1167C9F7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414C2">
              <w:rPr>
                <w:color w:val="333333"/>
                <w:sz w:val="24"/>
                <w:szCs w:val="24"/>
              </w:rPr>
              <w:t>220 х 190 х 50</w:t>
            </w:r>
          </w:p>
        </w:tc>
      </w:tr>
      <w:tr w:rsidR="00DE5C27" w:rsidRPr="00E8431B" w14:paraId="10DDF834" w14:textId="77777777" w:rsidTr="00DE5C27">
        <w:trPr>
          <w:trHeight w:val="57"/>
        </w:trPr>
        <w:tc>
          <w:tcPr>
            <w:tcW w:w="9101" w:type="dxa"/>
          </w:tcPr>
          <w:p w14:paraId="57EE657E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Стойка под весы для </w:t>
            </w:r>
            <w:r w:rsidRPr="00AD4614">
              <w:rPr>
                <w:b/>
                <w:bCs/>
                <w:sz w:val="24"/>
                <w:szCs w:val="24"/>
              </w:rPr>
              <w:t>мужчин и женщин</w:t>
            </w:r>
          </w:p>
        </w:tc>
        <w:tc>
          <w:tcPr>
            <w:tcW w:w="2268" w:type="dxa"/>
          </w:tcPr>
          <w:p w14:paraId="6FB86A96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4B151015" w14:textId="77777777" w:rsidTr="00DE5C27">
        <w:trPr>
          <w:trHeight w:val="57"/>
        </w:trPr>
        <w:tc>
          <w:tcPr>
            <w:tcW w:w="9101" w:type="dxa"/>
          </w:tcPr>
          <w:p w14:paraId="21FF6D11" w14:textId="77777777" w:rsidR="00DE5C27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 стойки под весы для мужчин и женщин в собранном виде</w:t>
            </w:r>
          </w:p>
        </w:tc>
        <w:tc>
          <w:tcPr>
            <w:tcW w:w="2268" w:type="dxa"/>
          </w:tcPr>
          <w:p w14:paraId="5F07D8CD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550х490х690 куб. мм</w:t>
            </w:r>
          </w:p>
        </w:tc>
      </w:tr>
      <w:tr w:rsidR="00DE5C27" w:rsidRPr="00E8431B" w14:paraId="5408C86D" w14:textId="77777777" w:rsidTr="00DE5C27">
        <w:trPr>
          <w:trHeight w:val="57"/>
        </w:trPr>
        <w:tc>
          <w:tcPr>
            <w:tcW w:w="9101" w:type="dxa"/>
          </w:tcPr>
          <w:p w14:paraId="3ED48F45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Мерная колба (ёмкость для мочи) 2 000 мл</w:t>
            </w:r>
          </w:p>
        </w:tc>
        <w:tc>
          <w:tcPr>
            <w:tcW w:w="2268" w:type="dxa"/>
          </w:tcPr>
          <w:p w14:paraId="7B890EC6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76EF3578" w14:textId="77777777" w:rsidTr="00DE5C27">
        <w:trPr>
          <w:trHeight w:val="57"/>
        </w:trPr>
        <w:tc>
          <w:tcPr>
            <w:tcW w:w="9101" w:type="dxa"/>
          </w:tcPr>
          <w:p w14:paraId="7883B241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 xml:space="preserve">Комплекс работает от сети переменного тока напряжением (220 </w:t>
            </w:r>
            <w:r w:rsidRPr="00E8431B">
              <w:rPr>
                <w:sz w:val="24"/>
                <w:szCs w:val="24"/>
              </w:rPr>
              <w:sym w:font="Symbol" w:char="F0B1"/>
            </w:r>
            <w:r w:rsidRPr="00E8431B">
              <w:rPr>
                <w:sz w:val="24"/>
                <w:szCs w:val="24"/>
              </w:rPr>
              <w:t xml:space="preserve"> 22) B частотой 50 Гц.</w:t>
            </w:r>
          </w:p>
        </w:tc>
        <w:tc>
          <w:tcPr>
            <w:tcW w:w="2268" w:type="dxa"/>
          </w:tcPr>
          <w:p w14:paraId="6F5A5156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19B6B707" w14:textId="77777777" w:rsidTr="00DE5C27">
        <w:trPr>
          <w:trHeight w:val="57"/>
        </w:trPr>
        <w:tc>
          <w:tcPr>
            <w:tcW w:w="9101" w:type="dxa"/>
          </w:tcPr>
          <w:p w14:paraId="122AD7B1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Максимальная мощность потребления</w:t>
            </w:r>
            <w:r>
              <w:rPr>
                <w:sz w:val="24"/>
                <w:szCs w:val="24"/>
              </w:rPr>
              <w:t xml:space="preserve"> весов</w:t>
            </w:r>
            <w:r w:rsidRPr="00E8431B">
              <w:rPr>
                <w:sz w:val="24"/>
                <w:szCs w:val="24"/>
              </w:rPr>
              <w:t xml:space="preserve"> составляет </w:t>
            </w:r>
          </w:p>
        </w:tc>
        <w:tc>
          <w:tcPr>
            <w:tcW w:w="2268" w:type="dxa"/>
          </w:tcPr>
          <w:p w14:paraId="10A15E98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8431B">
              <w:rPr>
                <w:sz w:val="24"/>
                <w:szCs w:val="24"/>
              </w:rPr>
              <w:t xml:space="preserve">е более: </w:t>
            </w:r>
            <w:r>
              <w:rPr>
                <w:sz w:val="24"/>
                <w:szCs w:val="24"/>
              </w:rPr>
              <w:t>10</w:t>
            </w:r>
            <w:r w:rsidRPr="00E8431B">
              <w:rPr>
                <w:sz w:val="24"/>
                <w:szCs w:val="24"/>
              </w:rPr>
              <w:t xml:space="preserve"> Вт</w:t>
            </w:r>
          </w:p>
        </w:tc>
      </w:tr>
      <w:tr w:rsidR="00DE5C27" w:rsidRPr="00E8431B" w14:paraId="6F8FD1FA" w14:textId="77777777" w:rsidTr="00DE5C27">
        <w:trPr>
          <w:trHeight w:val="57"/>
        </w:trPr>
        <w:tc>
          <w:tcPr>
            <w:tcW w:w="9101" w:type="dxa"/>
          </w:tcPr>
          <w:p w14:paraId="17A1660D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Время непрерывной работы комплекса.</w:t>
            </w:r>
          </w:p>
        </w:tc>
        <w:tc>
          <w:tcPr>
            <w:tcW w:w="2268" w:type="dxa"/>
          </w:tcPr>
          <w:p w14:paraId="25D4CB81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8431B">
              <w:rPr>
                <w:sz w:val="24"/>
                <w:szCs w:val="24"/>
              </w:rPr>
              <w:t xml:space="preserve">е менее 8 часов </w:t>
            </w:r>
          </w:p>
        </w:tc>
      </w:tr>
      <w:tr w:rsidR="00DE5C27" w:rsidRPr="00E8431B" w14:paraId="798463FD" w14:textId="77777777" w:rsidTr="00DE5C27">
        <w:trPr>
          <w:trHeight w:val="57"/>
        </w:trPr>
        <w:tc>
          <w:tcPr>
            <w:tcW w:w="9101" w:type="dxa"/>
          </w:tcPr>
          <w:p w14:paraId="2BDB07A8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 xml:space="preserve">Максимально допустимое время установления рабочего режима комплекса </w:t>
            </w:r>
          </w:p>
        </w:tc>
        <w:tc>
          <w:tcPr>
            <w:tcW w:w="2268" w:type="dxa"/>
          </w:tcPr>
          <w:p w14:paraId="0CC1952C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</w:t>
            </w:r>
            <w:r w:rsidRPr="00E8431B">
              <w:rPr>
                <w:sz w:val="24"/>
                <w:szCs w:val="24"/>
              </w:rPr>
              <w:t xml:space="preserve"> минут</w:t>
            </w:r>
            <w:r>
              <w:rPr>
                <w:sz w:val="24"/>
                <w:szCs w:val="24"/>
              </w:rPr>
              <w:t>ы</w:t>
            </w:r>
            <w:r w:rsidRPr="00E8431B">
              <w:rPr>
                <w:sz w:val="24"/>
                <w:szCs w:val="24"/>
              </w:rPr>
              <w:t xml:space="preserve"> </w:t>
            </w:r>
          </w:p>
        </w:tc>
      </w:tr>
      <w:tr w:rsidR="00DE5C27" w:rsidRPr="00E8431B" w14:paraId="781BAE3A" w14:textId="77777777" w:rsidTr="00DE5C27">
        <w:trPr>
          <w:trHeight w:val="57"/>
        </w:trPr>
        <w:tc>
          <w:tcPr>
            <w:tcW w:w="9101" w:type="dxa"/>
          </w:tcPr>
          <w:p w14:paraId="0FD615F5" w14:textId="77777777" w:rsidR="00DE5C27" w:rsidRPr="00E8431B" w:rsidRDefault="00DE5C27" w:rsidP="00560D2D">
            <w:pPr>
              <w:rPr>
                <w:b/>
                <w:sz w:val="24"/>
                <w:szCs w:val="24"/>
              </w:rPr>
            </w:pPr>
            <w:r w:rsidRPr="00E8431B">
              <w:rPr>
                <w:b/>
                <w:sz w:val="24"/>
                <w:szCs w:val="24"/>
              </w:rPr>
              <w:t>Применяемые методики.</w:t>
            </w:r>
          </w:p>
        </w:tc>
        <w:tc>
          <w:tcPr>
            <w:tcW w:w="2268" w:type="dxa"/>
          </w:tcPr>
          <w:p w14:paraId="231502DD" w14:textId="77777777" w:rsidR="00DE5C27" w:rsidRPr="00E8431B" w:rsidRDefault="00DE5C27" w:rsidP="00560D2D">
            <w:pPr>
              <w:rPr>
                <w:sz w:val="24"/>
                <w:szCs w:val="24"/>
              </w:rPr>
            </w:pPr>
          </w:p>
        </w:tc>
      </w:tr>
      <w:tr w:rsidR="00DE5C27" w:rsidRPr="00E8431B" w14:paraId="2B7CAF6B" w14:textId="77777777" w:rsidTr="00DE5C27">
        <w:trPr>
          <w:trHeight w:val="57"/>
        </w:trPr>
        <w:tc>
          <w:tcPr>
            <w:tcW w:w="9101" w:type="dxa"/>
          </w:tcPr>
          <w:p w14:paraId="35A785D6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lastRenderedPageBreak/>
              <w:t>Методика измерения объемных показателей мочеиспускания.</w:t>
            </w:r>
          </w:p>
        </w:tc>
        <w:tc>
          <w:tcPr>
            <w:tcW w:w="2268" w:type="dxa"/>
          </w:tcPr>
          <w:p w14:paraId="76C62B6B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2977EDA7" w14:textId="77777777" w:rsidTr="00DE5C27">
        <w:trPr>
          <w:trHeight w:val="57"/>
        </w:trPr>
        <w:tc>
          <w:tcPr>
            <w:tcW w:w="9101" w:type="dxa"/>
          </w:tcPr>
          <w:p w14:paraId="7EEEF3F2" w14:textId="77777777" w:rsidR="00DE5C27" w:rsidRPr="00E8431B" w:rsidRDefault="00DE5C27" w:rsidP="00560D2D">
            <w:pPr>
              <w:rPr>
                <w:b/>
                <w:sz w:val="24"/>
                <w:szCs w:val="24"/>
              </w:rPr>
            </w:pPr>
            <w:r w:rsidRPr="00E8431B">
              <w:rPr>
                <w:b/>
                <w:sz w:val="24"/>
                <w:szCs w:val="24"/>
              </w:rPr>
              <w:t>Характеристики программного обеспечения.</w:t>
            </w:r>
          </w:p>
        </w:tc>
        <w:tc>
          <w:tcPr>
            <w:tcW w:w="2268" w:type="dxa"/>
          </w:tcPr>
          <w:p w14:paraId="301179BC" w14:textId="77777777" w:rsidR="00DE5C27" w:rsidRPr="00E8431B" w:rsidRDefault="00DE5C27" w:rsidP="00560D2D">
            <w:pPr>
              <w:rPr>
                <w:sz w:val="24"/>
                <w:szCs w:val="24"/>
              </w:rPr>
            </w:pPr>
          </w:p>
        </w:tc>
      </w:tr>
      <w:tr w:rsidR="00DE5C27" w:rsidRPr="00E8431B" w14:paraId="561EDCCC" w14:textId="77777777" w:rsidTr="00DE5C27">
        <w:trPr>
          <w:trHeight w:val="57"/>
        </w:trPr>
        <w:tc>
          <w:tcPr>
            <w:tcW w:w="9101" w:type="dxa"/>
          </w:tcPr>
          <w:p w14:paraId="7E0C1E08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Русифицированное программное обеспечение</w:t>
            </w:r>
            <w:r>
              <w:rPr>
                <w:sz w:val="24"/>
                <w:szCs w:val="24"/>
              </w:rPr>
              <w:t xml:space="preserve"> ПО). </w:t>
            </w:r>
            <w:proofErr w:type="gramStart"/>
            <w:r>
              <w:rPr>
                <w:sz w:val="24"/>
                <w:szCs w:val="24"/>
              </w:rPr>
              <w:t>ПО  для</w:t>
            </w:r>
            <w:proofErr w:type="gramEnd"/>
            <w:r>
              <w:rPr>
                <w:sz w:val="24"/>
                <w:szCs w:val="24"/>
              </w:rPr>
              <w:t xml:space="preserve"> урофлоуметра</w:t>
            </w:r>
            <w:r w:rsidRPr="00525B24">
              <w:rPr>
                <w:sz w:val="24"/>
                <w:szCs w:val="24"/>
              </w:rPr>
              <w:t xml:space="preserve"> предназначено также для  управления аппаратами АЭЛТИС-синхро-02 "Яровит" и АМВЛ-01 "Яровит" с одного персонального компьютера.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525B24">
              <w:rPr>
                <w:sz w:val="24"/>
                <w:szCs w:val="24"/>
              </w:rPr>
              <w:t xml:space="preserve">ПО - для ОС Window"s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XP</w:t>
            </w:r>
            <w:r>
              <w:rPr>
                <w:sz w:val="24"/>
                <w:szCs w:val="24"/>
              </w:rPr>
              <w:t>, -</w:t>
            </w:r>
            <w:r w:rsidRPr="00525B24">
              <w:rPr>
                <w:sz w:val="24"/>
                <w:szCs w:val="24"/>
              </w:rPr>
              <w:t xml:space="preserve">7, </w:t>
            </w:r>
            <w:r>
              <w:rPr>
                <w:sz w:val="24"/>
                <w:szCs w:val="24"/>
              </w:rPr>
              <w:t>-</w:t>
            </w:r>
            <w:r w:rsidRPr="00525B24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 xml:space="preserve"> -</w:t>
            </w:r>
            <w:r w:rsidRPr="00525B2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1E916DD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7848A40B" w14:textId="77777777" w:rsidTr="00DE5C27">
        <w:trPr>
          <w:trHeight w:val="57"/>
        </w:trPr>
        <w:tc>
          <w:tcPr>
            <w:tcW w:w="9101" w:type="dxa"/>
          </w:tcPr>
          <w:p w14:paraId="78C19CF4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Ведение Базы данных пациентов.</w:t>
            </w:r>
          </w:p>
        </w:tc>
        <w:tc>
          <w:tcPr>
            <w:tcW w:w="2268" w:type="dxa"/>
          </w:tcPr>
          <w:p w14:paraId="36AF25C4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293B14F1" w14:textId="77777777" w:rsidTr="00DE5C27">
        <w:trPr>
          <w:trHeight w:val="57"/>
        </w:trPr>
        <w:tc>
          <w:tcPr>
            <w:tcW w:w="9101" w:type="dxa"/>
          </w:tcPr>
          <w:p w14:paraId="0BA01769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Вычисление объёма мочи </w:t>
            </w:r>
          </w:p>
        </w:tc>
        <w:tc>
          <w:tcPr>
            <w:tcW w:w="2268" w:type="dxa"/>
          </w:tcPr>
          <w:p w14:paraId="17AED556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2F2BADD4" w14:textId="77777777" w:rsidTr="00DE5C27">
        <w:trPr>
          <w:trHeight w:val="57"/>
        </w:trPr>
        <w:tc>
          <w:tcPr>
            <w:tcW w:w="9101" w:type="dxa"/>
          </w:tcPr>
          <w:p w14:paraId="279135B4" w14:textId="1FFFB342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Вычисление латентного периода (время от начала исследования до начала процесса</w:t>
            </w:r>
            <w:r>
              <w:rPr>
                <w:sz w:val="24"/>
                <w:szCs w:val="24"/>
              </w:rPr>
              <w:t xml:space="preserve"> мочеиспускания</w:t>
            </w:r>
            <w:r w:rsidRPr="00E8431B">
              <w:rPr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Реализовано в виде цифр (секунд) на экране компьютера до начала мочеиспускания. В т.ч., это: разница между периодом </w:t>
            </w:r>
            <w:r w:rsidRPr="00E8431B">
              <w:rPr>
                <w:sz w:val="24"/>
                <w:szCs w:val="24"/>
              </w:rPr>
              <w:t xml:space="preserve">полного мочеиспускания </w:t>
            </w:r>
            <w:r>
              <w:rPr>
                <w:sz w:val="24"/>
                <w:szCs w:val="24"/>
              </w:rPr>
              <w:t xml:space="preserve">и периодом </w:t>
            </w:r>
            <w:r>
              <w:rPr>
                <w:color w:val="000000"/>
                <w:sz w:val="24"/>
                <w:szCs w:val="24"/>
              </w:rPr>
              <w:t>времени опорожнения</w:t>
            </w:r>
          </w:p>
        </w:tc>
        <w:tc>
          <w:tcPr>
            <w:tcW w:w="2268" w:type="dxa"/>
          </w:tcPr>
          <w:p w14:paraId="08C60147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21A1E473" w14:textId="77777777" w:rsidTr="00DE5C27">
        <w:trPr>
          <w:trHeight w:val="57"/>
        </w:trPr>
        <w:tc>
          <w:tcPr>
            <w:tcW w:w="9101" w:type="dxa"/>
          </w:tcPr>
          <w:p w14:paraId="700F7573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Вычисление периода полного мочеиспускания (от начала до конца процесса).</w:t>
            </w:r>
          </w:p>
        </w:tc>
        <w:tc>
          <w:tcPr>
            <w:tcW w:w="2268" w:type="dxa"/>
          </w:tcPr>
          <w:p w14:paraId="1C19B783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5DAAD7F1" w14:textId="77777777" w:rsidTr="00DE5C27">
        <w:trPr>
          <w:trHeight w:val="57"/>
        </w:trPr>
        <w:tc>
          <w:tcPr>
            <w:tcW w:w="9101" w:type="dxa"/>
          </w:tcPr>
          <w:p w14:paraId="70FCF97B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Вычисление периода </w:t>
            </w:r>
            <w:r>
              <w:rPr>
                <w:color w:val="000000"/>
                <w:sz w:val="24"/>
                <w:szCs w:val="24"/>
              </w:rPr>
              <w:t>времени опорожнения</w:t>
            </w:r>
          </w:p>
        </w:tc>
        <w:tc>
          <w:tcPr>
            <w:tcW w:w="2268" w:type="dxa"/>
          </w:tcPr>
          <w:p w14:paraId="33FBCB16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63FCFFFE" w14:textId="77777777" w:rsidTr="00DE5C27">
        <w:trPr>
          <w:trHeight w:val="57"/>
        </w:trPr>
        <w:tc>
          <w:tcPr>
            <w:tcW w:w="9101" w:type="dxa"/>
          </w:tcPr>
          <w:p w14:paraId="588F53EB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Вычисление средней объ</w:t>
            </w:r>
            <w:r>
              <w:rPr>
                <w:sz w:val="24"/>
                <w:szCs w:val="24"/>
              </w:rPr>
              <w:t>ё</w:t>
            </w:r>
            <w:r w:rsidRPr="00E8431B">
              <w:rPr>
                <w:sz w:val="24"/>
                <w:szCs w:val="24"/>
              </w:rPr>
              <w:t>мной скорости всего процесса</w:t>
            </w:r>
          </w:p>
        </w:tc>
        <w:tc>
          <w:tcPr>
            <w:tcW w:w="2268" w:type="dxa"/>
          </w:tcPr>
          <w:p w14:paraId="0D9338F6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4AA703CD" w14:textId="77777777" w:rsidTr="00DE5C27">
        <w:trPr>
          <w:trHeight w:val="57"/>
        </w:trPr>
        <w:tc>
          <w:tcPr>
            <w:tcW w:w="9101" w:type="dxa"/>
          </w:tcPr>
          <w:p w14:paraId="1B74A6AF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Вычисление максимальной объ</w:t>
            </w:r>
            <w:r>
              <w:rPr>
                <w:sz w:val="24"/>
                <w:szCs w:val="24"/>
              </w:rPr>
              <w:t>ё</w:t>
            </w:r>
            <w:r w:rsidRPr="00E8431B">
              <w:rPr>
                <w:sz w:val="24"/>
                <w:szCs w:val="24"/>
              </w:rPr>
              <w:t>мной скорости</w:t>
            </w:r>
          </w:p>
        </w:tc>
        <w:tc>
          <w:tcPr>
            <w:tcW w:w="2268" w:type="dxa"/>
          </w:tcPr>
          <w:p w14:paraId="652B569F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4895599C" w14:textId="77777777" w:rsidTr="00DE5C27">
        <w:trPr>
          <w:trHeight w:val="57"/>
        </w:trPr>
        <w:tc>
          <w:tcPr>
            <w:tcW w:w="9101" w:type="dxa"/>
          </w:tcPr>
          <w:p w14:paraId="1B91D57A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Вычисление время максимума объемной скорости.</w:t>
            </w:r>
          </w:p>
        </w:tc>
        <w:tc>
          <w:tcPr>
            <w:tcW w:w="2268" w:type="dxa"/>
          </w:tcPr>
          <w:p w14:paraId="44B7571A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038ED10E" w14:textId="77777777" w:rsidTr="00DE5C27">
        <w:trPr>
          <w:trHeight w:val="57"/>
        </w:trPr>
        <w:tc>
          <w:tcPr>
            <w:tcW w:w="9101" w:type="dxa"/>
          </w:tcPr>
          <w:p w14:paraId="7FBD9C2C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Вычисление объемной скорости в произвольный момент времени</w:t>
            </w:r>
          </w:p>
        </w:tc>
        <w:tc>
          <w:tcPr>
            <w:tcW w:w="2268" w:type="dxa"/>
          </w:tcPr>
          <w:p w14:paraId="281D3534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7DE3E785" w14:textId="77777777" w:rsidTr="00DE5C27">
        <w:trPr>
          <w:trHeight w:val="57"/>
        </w:trPr>
        <w:tc>
          <w:tcPr>
            <w:tcW w:w="9101" w:type="dxa"/>
          </w:tcPr>
          <w:p w14:paraId="4A3CD1E0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урофлоуметрического индекса</w:t>
            </w:r>
          </w:p>
        </w:tc>
        <w:tc>
          <w:tcPr>
            <w:tcW w:w="2268" w:type="dxa"/>
          </w:tcPr>
          <w:p w14:paraId="1A4C584B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58271A9C" w14:textId="77777777" w:rsidTr="00DE5C27">
        <w:trPr>
          <w:trHeight w:val="57"/>
        </w:trPr>
        <w:tc>
          <w:tcPr>
            <w:tcW w:w="9101" w:type="dxa"/>
          </w:tcPr>
          <w:p w14:paraId="4B373D07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 xml:space="preserve">Распечатка результатов на </w:t>
            </w:r>
            <w:r>
              <w:rPr>
                <w:sz w:val="24"/>
                <w:szCs w:val="24"/>
              </w:rPr>
              <w:t>бытовом принтере в формате А4, А5</w:t>
            </w:r>
          </w:p>
        </w:tc>
        <w:tc>
          <w:tcPr>
            <w:tcW w:w="2268" w:type="dxa"/>
          </w:tcPr>
          <w:p w14:paraId="212D0BB6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266B3C30" w14:textId="77777777" w:rsidTr="00DE5C27">
        <w:trPr>
          <w:trHeight w:val="57"/>
        </w:trPr>
        <w:tc>
          <w:tcPr>
            <w:tcW w:w="9101" w:type="dxa"/>
          </w:tcPr>
          <w:p w14:paraId="543DBE94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Экспорт данных в форматы, позволяющие обрабатывать результаты с использованием стандартных пакетов программ</w:t>
            </w:r>
          </w:p>
        </w:tc>
        <w:tc>
          <w:tcPr>
            <w:tcW w:w="2268" w:type="dxa"/>
          </w:tcPr>
          <w:p w14:paraId="5FC512B3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E5C27" w:rsidRPr="00E8431B" w14:paraId="124B2725" w14:textId="77777777" w:rsidTr="00DE5C27">
        <w:trPr>
          <w:trHeight w:val="57"/>
        </w:trPr>
        <w:tc>
          <w:tcPr>
            <w:tcW w:w="9101" w:type="dxa"/>
          </w:tcPr>
          <w:p w14:paraId="02ADE56B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Программные средства, обеспечивающие возможность интеграции в состав информационной системы лечебного учреждения</w:t>
            </w:r>
          </w:p>
        </w:tc>
        <w:tc>
          <w:tcPr>
            <w:tcW w:w="2268" w:type="dxa"/>
          </w:tcPr>
          <w:p w14:paraId="6446FC55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E5C27" w:rsidRPr="00E8431B" w14:paraId="39397FF0" w14:textId="77777777" w:rsidTr="00DE5C27">
        <w:trPr>
          <w:trHeight w:val="57"/>
        </w:trPr>
        <w:tc>
          <w:tcPr>
            <w:tcW w:w="9101" w:type="dxa"/>
          </w:tcPr>
          <w:p w14:paraId="18698731" w14:textId="77777777" w:rsidR="00DE5C27" w:rsidRPr="00E8431B" w:rsidRDefault="00DE5C27" w:rsidP="00560D2D">
            <w:pPr>
              <w:rPr>
                <w:b/>
                <w:sz w:val="24"/>
                <w:szCs w:val="24"/>
              </w:rPr>
            </w:pPr>
            <w:r w:rsidRPr="00E8431B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268" w:type="dxa"/>
          </w:tcPr>
          <w:p w14:paraId="23742198" w14:textId="77777777" w:rsidR="00DE5C27" w:rsidRPr="00E8431B" w:rsidRDefault="00DE5C27" w:rsidP="00560D2D">
            <w:pPr>
              <w:rPr>
                <w:sz w:val="24"/>
                <w:szCs w:val="24"/>
              </w:rPr>
            </w:pPr>
          </w:p>
        </w:tc>
      </w:tr>
      <w:tr w:rsidR="00DE5C27" w:rsidRPr="00E8431B" w14:paraId="4FC70F7A" w14:textId="77777777" w:rsidTr="00DE5C27">
        <w:trPr>
          <w:trHeight w:val="57"/>
        </w:trPr>
        <w:tc>
          <w:tcPr>
            <w:tcW w:w="9101" w:type="dxa"/>
          </w:tcPr>
          <w:p w14:paraId="5B61719A" w14:textId="77777777" w:rsidR="00DE5C27" w:rsidRPr="00E8431B" w:rsidRDefault="00DE5C27" w:rsidP="00560D2D">
            <w:pPr>
              <w:rPr>
                <w:b/>
                <w:sz w:val="24"/>
                <w:szCs w:val="24"/>
              </w:rPr>
            </w:pPr>
            <w:r w:rsidRPr="00E8431B">
              <w:rPr>
                <w:b/>
                <w:sz w:val="24"/>
                <w:szCs w:val="24"/>
              </w:rPr>
              <w:t>Измерение объемных показателей мочеиспускания.</w:t>
            </w:r>
          </w:p>
        </w:tc>
        <w:tc>
          <w:tcPr>
            <w:tcW w:w="2268" w:type="dxa"/>
          </w:tcPr>
          <w:p w14:paraId="44501875" w14:textId="77777777" w:rsidR="00DE5C27" w:rsidRPr="00E8431B" w:rsidRDefault="00DE5C27" w:rsidP="00560D2D">
            <w:pPr>
              <w:rPr>
                <w:sz w:val="24"/>
                <w:szCs w:val="24"/>
              </w:rPr>
            </w:pPr>
          </w:p>
        </w:tc>
      </w:tr>
      <w:tr w:rsidR="00DE5C27" w:rsidRPr="00E8431B" w14:paraId="53603C09" w14:textId="77777777" w:rsidTr="00DE5C27">
        <w:trPr>
          <w:trHeight w:val="57"/>
        </w:trPr>
        <w:tc>
          <w:tcPr>
            <w:tcW w:w="9101" w:type="dxa"/>
          </w:tcPr>
          <w:p w14:paraId="616139D2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 xml:space="preserve">Диапазон измерения объема мочи </w:t>
            </w:r>
          </w:p>
        </w:tc>
        <w:tc>
          <w:tcPr>
            <w:tcW w:w="2268" w:type="dxa"/>
          </w:tcPr>
          <w:p w14:paraId="69F411EA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1000 мл</w:t>
            </w:r>
          </w:p>
        </w:tc>
      </w:tr>
      <w:tr w:rsidR="00DE5C27" w:rsidRPr="00E8431B" w14:paraId="0643A0B7" w14:textId="77777777" w:rsidTr="00DE5C27">
        <w:trPr>
          <w:trHeight w:val="57"/>
        </w:trPr>
        <w:tc>
          <w:tcPr>
            <w:tcW w:w="9101" w:type="dxa"/>
          </w:tcPr>
          <w:p w14:paraId="54A34471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 xml:space="preserve">Пределы допускаемой </w:t>
            </w:r>
            <w:r>
              <w:rPr>
                <w:sz w:val="24"/>
                <w:szCs w:val="24"/>
              </w:rPr>
              <w:t xml:space="preserve">абсолютной </w:t>
            </w:r>
            <w:r w:rsidRPr="00E8431B">
              <w:rPr>
                <w:sz w:val="24"/>
                <w:szCs w:val="24"/>
              </w:rPr>
              <w:t>погрешности измерения объема мочи</w:t>
            </w:r>
            <w:r>
              <w:rPr>
                <w:sz w:val="24"/>
                <w:szCs w:val="24"/>
              </w:rPr>
              <w:t xml:space="preserve"> (определяется характеристиками весового датчика)</w:t>
            </w:r>
          </w:p>
        </w:tc>
        <w:tc>
          <w:tcPr>
            <w:tcW w:w="2268" w:type="dxa"/>
          </w:tcPr>
          <w:p w14:paraId="16858CC7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± </w:t>
            </w:r>
            <w:r w:rsidRPr="00E843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 мл</w:t>
            </w:r>
          </w:p>
          <w:p w14:paraId="1C766D16" w14:textId="77777777" w:rsidR="00DE5C27" w:rsidRPr="00E8431B" w:rsidRDefault="00DE5C27" w:rsidP="00560D2D">
            <w:pPr>
              <w:rPr>
                <w:sz w:val="24"/>
                <w:szCs w:val="24"/>
              </w:rPr>
            </w:pPr>
          </w:p>
        </w:tc>
      </w:tr>
      <w:tr w:rsidR="00DE5C27" w:rsidRPr="00E8431B" w14:paraId="53FB7B20" w14:textId="77777777" w:rsidTr="00DE5C27">
        <w:trPr>
          <w:trHeight w:val="57"/>
        </w:trPr>
        <w:tc>
          <w:tcPr>
            <w:tcW w:w="9101" w:type="dxa"/>
          </w:tcPr>
          <w:p w14:paraId="24415B11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 xml:space="preserve">Диапазон измерения объемной скорости мочеиспускания </w:t>
            </w:r>
          </w:p>
        </w:tc>
        <w:tc>
          <w:tcPr>
            <w:tcW w:w="2268" w:type="dxa"/>
          </w:tcPr>
          <w:p w14:paraId="7A4F6C52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 xml:space="preserve">от 0 до </w:t>
            </w:r>
            <w:r>
              <w:rPr>
                <w:sz w:val="24"/>
                <w:szCs w:val="24"/>
              </w:rPr>
              <w:t>20</w:t>
            </w:r>
            <w:r w:rsidRPr="00E8431B">
              <w:rPr>
                <w:sz w:val="24"/>
                <w:szCs w:val="24"/>
              </w:rPr>
              <w:t>0 мл/с</w:t>
            </w:r>
          </w:p>
        </w:tc>
      </w:tr>
      <w:tr w:rsidR="00DE5C27" w:rsidRPr="00E8431B" w14:paraId="4C27061C" w14:textId="77777777" w:rsidTr="00DE5C27">
        <w:trPr>
          <w:trHeight w:val="57"/>
        </w:trPr>
        <w:tc>
          <w:tcPr>
            <w:tcW w:w="9101" w:type="dxa"/>
          </w:tcPr>
          <w:p w14:paraId="70E30CE5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Пределы допускаемой погрешности измерения объемной скорости:</w:t>
            </w:r>
          </w:p>
        </w:tc>
        <w:tc>
          <w:tcPr>
            <w:tcW w:w="2268" w:type="dxa"/>
          </w:tcPr>
          <w:p w14:paraId="5172B017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± 1 мл/с</w:t>
            </w:r>
          </w:p>
          <w:p w14:paraId="37DA48C9" w14:textId="77777777" w:rsidR="00DE5C27" w:rsidRPr="00E8431B" w:rsidRDefault="00DE5C27" w:rsidP="00560D2D">
            <w:pPr>
              <w:rPr>
                <w:sz w:val="24"/>
                <w:szCs w:val="24"/>
              </w:rPr>
            </w:pPr>
          </w:p>
        </w:tc>
      </w:tr>
      <w:tr w:rsidR="00DE5C27" w:rsidRPr="00E8431B" w14:paraId="75B24F93" w14:textId="77777777" w:rsidTr="00DE5C27">
        <w:trPr>
          <w:trHeight w:val="57"/>
        </w:trPr>
        <w:tc>
          <w:tcPr>
            <w:tcW w:w="9101" w:type="dxa"/>
          </w:tcPr>
          <w:p w14:paraId="0BC21AA5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 xml:space="preserve">Длительность измерения процесса мочеиспускания </w:t>
            </w:r>
          </w:p>
        </w:tc>
        <w:tc>
          <w:tcPr>
            <w:tcW w:w="2268" w:type="dxa"/>
          </w:tcPr>
          <w:p w14:paraId="3084E783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ограничена</w:t>
            </w:r>
          </w:p>
        </w:tc>
      </w:tr>
      <w:tr w:rsidR="00DE5C27" w:rsidRPr="00E8431B" w14:paraId="5B9602D9" w14:textId="77777777" w:rsidTr="00DE5C27">
        <w:trPr>
          <w:trHeight w:val="57"/>
        </w:trPr>
        <w:tc>
          <w:tcPr>
            <w:tcW w:w="9101" w:type="dxa"/>
          </w:tcPr>
          <w:p w14:paraId="24B406AA" w14:textId="77777777" w:rsidR="00DE5C27" w:rsidRPr="00A71270" w:rsidRDefault="00DE5C27" w:rsidP="00560D2D">
            <w:pPr>
              <w:rPr>
                <w:b/>
                <w:sz w:val="24"/>
                <w:szCs w:val="24"/>
              </w:rPr>
            </w:pPr>
            <w:r w:rsidRPr="00A71270">
              <w:rPr>
                <w:b/>
                <w:sz w:val="24"/>
                <w:szCs w:val="24"/>
              </w:rPr>
              <w:t>Гарантия -1 год</w:t>
            </w:r>
          </w:p>
        </w:tc>
        <w:tc>
          <w:tcPr>
            <w:tcW w:w="2268" w:type="dxa"/>
          </w:tcPr>
          <w:p w14:paraId="29707DC7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  <w:tr w:rsidR="00DE5C27" w:rsidRPr="00E8431B" w14:paraId="5C76B84F" w14:textId="77777777" w:rsidTr="00DE5C27">
        <w:trPr>
          <w:trHeight w:val="57"/>
        </w:trPr>
        <w:tc>
          <w:tcPr>
            <w:tcW w:w="9101" w:type="dxa"/>
          </w:tcPr>
          <w:p w14:paraId="5F86513F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Техническое обслуживание в период гарантии</w:t>
            </w:r>
          </w:p>
        </w:tc>
        <w:tc>
          <w:tcPr>
            <w:tcW w:w="2268" w:type="dxa"/>
          </w:tcPr>
          <w:p w14:paraId="3EE7C3CA" w14:textId="77777777" w:rsidR="00DE5C27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  <w:r w:rsidRPr="00E8431B">
              <w:rPr>
                <w:sz w:val="24"/>
                <w:szCs w:val="24"/>
              </w:rPr>
              <w:t xml:space="preserve"> </w:t>
            </w:r>
          </w:p>
          <w:p w14:paraId="5C4EF76B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 весов - 1 раз в год</w:t>
            </w:r>
          </w:p>
        </w:tc>
      </w:tr>
      <w:tr w:rsidR="00DE5C27" w:rsidRPr="00E8431B" w14:paraId="2969F247" w14:textId="77777777" w:rsidTr="00DE5C27">
        <w:trPr>
          <w:trHeight w:val="57"/>
        </w:trPr>
        <w:tc>
          <w:tcPr>
            <w:tcW w:w="9101" w:type="dxa"/>
          </w:tcPr>
          <w:p w14:paraId="25D495F6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Гарантийное и послегарантийное обслуживание</w:t>
            </w:r>
          </w:p>
        </w:tc>
        <w:tc>
          <w:tcPr>
            <w:tcW w:w="2268" w:type="dxa"/>
          </w:tcPr>
          <w:p w14:paraId="6789B823" w14:textId="77777777" w:rsidR="00DE5C27" w:rsidRPr="00E8431B" w:rsidRDefault="00DE5C27" w:rsidP="00560D2D">
            <w:pPr>
              <w:rPr>
                <w:sz w:val="24"/>
                <w:szCs w:val="24"/>
              </w:rPr>
            </w:pPr>
            <w:r w:rsidRPr="00E8431B">
              <w:rPr>
                <w:sz w:val="24"/>
                <w:szCs w:val="24"/>
              </w:rPr>
              <w:t>Наличие</w:t>
            </w:r>
          </w:p>
        </w:tc>
      </w:tr>
    </w:tbl>
    <w:p w14:paraId="65AE9AF0" w14:textId="77777777" w:rsidR="00C713BF" w:rsidRPr="00E246FF" w:rsidRDefault="00C713BF" w:rsidP="00A14234">
      <w:pPr>
        <w:pStyle w:val="a4"/>
        <w:spacing w:before="0" w:beforeAutospacing="0" w:after="0" w:afterAutospacing="0"/>
        <w:jc w:val="right"/>
        <w:rPr>
          <w:rFonts w:ascii="Bookman Old Style" w:hAnsi="Bookman Old Style"/>
          <w:sz w:val="22"/>
          <w:szCs w:val="22"/>
          <w:lang w:val="en-US"/>
        </w:rPr>
      </w:pPr>
    </w:p>
    <w:sectPr w:rsidR="00C713BF" w:rsidRPr="00E246FF" w:rsidSect="00841C10">
      <w:headerReference w:type="default" r:id="rId7"/>
      <w:footerReference w:type="default" r:id="rId8"/>
      <w:pgSz w:w="12240" w:h="15840"/>
      <w:pgMar w:top="568" w:right="333" w:bottom="284" w:left="567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5FFA" w14:textId="77777777" w:rsidR="00603C52" w:rsidRDefault="00603C52" w:rsidP="00B91293">
      <w:r>
        <w:separator/>
      </w:r>
    </w:p>
  </w:endnote>
  <w:endnote w:type="continuationSeparator" w:id="0">
    <w:p w14:paraId="209A9A4B" w14:textId="77777777" w:rsidR="00603C52" w:rsidRDefault="00603C52" w:rsidP="00B9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FB0E" w14:textId="77777777" w:rsidR="004D1D36" w:rsidRDefault="004D1D36" w:rsidP="004D1D36">
    <w:pPr>
      <w:pStyle w:val="a7"/>
      <w:jc w:val="right"/>
    </w:pPr>
    <w:r>
      <w:rPr>
        <w:noProof/>
      </w:rPr>
      <w:drawing>
        <wp:inline distT="0" distB="0" distL="0" distR="0" wp14:anchorId="1B14D11B" wp14:editId="08A6BB80">
          <wp:extent cx="1241714" cy="323850"/>
          <wp:effectExtent l="0" t="0" r="0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227" cy="32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C1FB" w14:textId="77777777" w:rsidR="00603C52" w:rsidRDefault="00603C52" w:rsidP="00B91293">
      <w:r>
        <w:separator/>
      </w:r>
    </w:p>
  </w:footnote>
  <w:footnote w:type="continuationSeparator" w:id="0">
    <w:p w14:paraId="4CD29D12" w14:textId="77777777" w:rsidR="00603C52" w:rsidRDefault="00603C52" w:rsidP="00B9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147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76"/>
    </w:tblGrid>
    <w:tr w:rsidR="00D8530C" w:rsidRPr="00DE5C27" w14:paraId="2296665F" w14:textId="77777777" w:rsidTr="00841C10">
      <w:trPr>
        <w:trHeight w:val="847"/>
      </w:trPr>
      <w:tc>
        <w:tcPr>
          <w:tcW w:w="11476" w:type="dxa"/>
        </w:tcPr>
        <w:tbl>
          <w:tblPr>
            <w:tblStyle w:val="a9"/>
            <w:tblW w:w="1094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90"/>
            <w:gridCol w:w="7359"/>
          </w:tblGrid>
          <w:tr w:rsidR="00841C10" w:rsidRPr="00DE5C27" w14:paraId="1307AE54" w14:textId="77777777" w:rsidTr="00A435FA">
            <w:trPr>
              <w:trHeight w:val="1409"/>
            </w:trPr>
            <w:tc>
              <w:tcPr>
                <w:tcW w:w="3590" w:type="dxa"/>
              </w:tcPr>
              <w:p w14:paraId="31643CBF" w14:textId="77777777" w:rsidR="004D1D36" w:rsidRPr="00841C10" w:rsidRDefault="00841C10" w:rsidP="00841C10">
                <w:pPr>
                  <w:ind w:left="-106"/>
                  <w:rPr>
                    <w:rFonts w:ascii="Bookman Old Style" w:hAnsi="Bookman Old Style"/>
                    <w:sz w:val="18"/>
                    <w:szCs w:val="18"/>
                  </w:rPr>
                </w:pPr>
                <w:r w:rsidRPr="00841C10">
                  <w:rPr>
                    <w:rFonts w:ascii="Bookman Old Style" w:hAnsi="Bookman Old Style"/>
                    <w:noProof/>
                    <w:sz w:val="18"/>
                    <w:szCs w:val="18"/>
                  </w:rPr>
                  <w:drawing>
                    <wp:inline distT="0" distB="0" distL="0" distR="0" wp14:anchorId="19618AC3" wp14:editId="4E151D60">
                      <wp:extent cx="2209800" cy="576367"/>
                      <wp:effectExtent l="0" t="0" r="0" b="0"/>
                      <wp:docPr id="14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3994" cy="60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59" w:type="dxa"/>
              </w:tcPr>
              <w:p w14:paraId="6D7B2C59" w14:textId="77777777" w:rsidR="004D1D36" w:rsidRPr="00A46834" w:rsidRDefault="004D1D36" w:rsidP="00A435FA">
                <w:pPr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Общество с ограниченной ответственностью «Амбимед»</w:t>
                </w:r>
              </w:p>
              <w:p w14:paraId="29613EAE" w14:textId="77777777" w:rsidR="004D1D36" w:rsidRPr="00A46834" w:rsidRDefault="004D1D36" w:rsidP="00A435FA">
                <w:pPr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ИНН 7806299910 КПП 780601001</w:t>
                </w:r>
              </w:p>
              <w:p w14:paraId="12AE65DE" w14:textId="77777777" w:rsidR="004D1D36" w:rsidRPr="00A46834" w:rsidRDefault="004D1D36" w:rsidP="00A435FA">
                <w:pPr>
                  <w:ind w:left="-287" w:firstLine="287"/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195273, г. Санкт-Петербург, Пискарёвский пр. д. 63, офис 201</w:t>
                </w:r>
              </w:p>
              <w:p w14:paraId="4786A228" w14:textId="77777777" w:rsidR="004D1D36" w:rsidRPr="00A46834" w:rsidRDefault="004D1D36" w:rsidP="00A435FA">
                <w:pPr>
                  <w:jc w:val="right"/>
                  <w:rPr>
                    <w:rFonts w:ascii="Bookman Old Style" w:hAnsi="Bookman Old Style"/>
                    <w:b/>
                    <w:bCs/>
                    <w:color w:val="2E74B5" w:themeColor="accent1" w:themeShade="BF"/>
                    <w:sz w:val="18"/>
                    <w:szCs w:val="18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</w:rPr>
                  <w:t xml:space="preserve">Тел.: 8 (812) 309-17-47, e-mail: </w:t>
                </w:r>
                <w:hyperlink r:id="rId2" w:history="1">
                  <w:r w:rsidRPr="00A46834">
                    <w:rPr>
                      <w:rStyle w:val="a3"/>
                      <w:rFonts w:ascii="Century Gothic" w:hAnsi="Century Gothic"/>
                      <w:b/>
                      <w:bCs/>
                      <w:color w:val="002060"/>
                      <w:sz w:val="18"/>
                      <w:szCs w:val="18"/>
                    </w:rPr>
                    <w:t>info@ambimed.ru</w:t>
                  </w:r>
                </w:hyperlink>
              </w:p>
            </w:tc>
          </w:tr>
        </w:tbl>
        <w:p w14:paraId="28B77F2B" w14:textId="77777777" w:rsidR="00D8530C" w:rsidRPr="00DF3FB2" w:rsidRDefault="00D8530C" w:rsidP="00841C10">
          <w:pPr>
            <w:rPr>
              <w:rFonts w:ascii="Bookman Old Style" w:hAnsi="Bookman Old Style"/>
              <w:sz w:val="18"/>
              <w:szCs w:val="18"/>
            </w:rPr>
          </w:pPr>
        </w:p>
      </w:tc>
    </w:tr>
  </w:tbl>
  <w:p w14:paraId="7EE20481" w14:textId="77777777" w:rsidR="00841C10" w:rsidRPr="003F5BC7" w:rsidRDefault="00841C10" w:rsidP="00841C10">
    <w:pPr>
      <w:jc w:val="center"/>
      <w:rPr>
        <w:rFonts w:ascii="Century Gothic" w:hAnsi="Century Gothic" w:cs="Leelawadee"/>
        <w:b/>
        <w:bCs/>
        <w:color w:val="002060"/>
        <w:sz w:val="18"/>
        <w:szCs w:val="18"/>
      </w:rPr>
    </w:pP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Готовые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решения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комплектаций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медицинских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кабинетов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для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получения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лицензии</w:t>
    </w:r>
  </w:p>
  <w:p w14:paraId="3FD3B955" w14:textId="77777777" w:rsidR="009F7FB4" w:rsidRPr="003F5BC7" w:rsidRDefault="009F7FB4" w:rsidP="00AB31A4">
    <w:pPr>
      <w:jc w:val="center"/>
      <w:rPr>
        <w:rFonts w:ascii="Leelawadee" w:hAnsi="Leelawadee" w:cs="Leelawade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EB"/>
    <w:rsid w:val="000210D9"/>
    <w:rsid w:val="000E3362"/>
    <w:rsid w:val="000E3E21"/>
    <w:rsid w:val="000F4A83"/>
    <w:rsid w:val="00101671"/>
    <w:rsid w:val="00132E9B"/>
    <w:rsid w:val="00140388"/>
    <w:rsid w:val="00176BBE"/>
    <w:rsid w:val="001D49B7"/>
    <w:rsid w:val="001F1730"/>
    <w:rsid w:val="00231C7A"/>
    <w:rsid w:val="0024328A"/>
    <w:rsid w:val="0024412C"/>
    <w:rsid w:val="00266AAB"/>
    <w:rsid w:val="002858DC"/>
    <w:rsid w:val="002907F7"/>
    <w:rsid w:val="00292197"/>
    <w:rsid w:val="00293693"/>
    <w:rsid w:val="002E5D4B"/>
    <w:rsid w:val="002F7B94"/>
    <w:rsid w:val="00313D86"/>
    <w:rsid w:val="003F54FB"/>
    <w:rsid w:val="003F5BC7"/>
    <w:rsid w:val="0040162A"/>
    <w:rsid w:val="004920DE"/>
    <w:rsid w:val="004C718F"/>
    <w:rsid w:val="004D1D36"/>
    <w:rsid w:val="00577C9D"/>
    <w:rsid w:val="005D5F56"/>
    <w:rsid w:val="00603C52"/>
    <w:rsid w:val="006274AB"/>
    <w:rsid w:val="00651247"/>
    <w:rsid w:val="006602D0"/>
    <w:rsid w:val="006A5FB3"/>
    <w:rsid w:val="006E3542"/>
    <w:rsid w:val="007F0C3E"/>
    <w:rsid w:val="007F4F46"/>
    <w:rsid w:val="00841C10"/>
    <w:rsid w:val="00876F1E"/>
    <w:rsid w:val="00892AF3"/>
    <w:rsid w:val="009749F7"/>
    <w:rsid w:val="00987671"/>
    <w:rsid w:val="00991991"/>
    <w:rsid w:val="009C1327"/>
    <w:rsid w:val="009F01B2"/>
    <w:rsid w:val="009F7FB4"/>
    <w:rsid w:val="00A05E8E"/>
    <w:rsid w:val="00A14234"/>
    <w:rsid w:val="00A435FA"/>
    <w:rsid w:val="00A43F22"/>
    <w:rsid w:val="00A46834"/>
    <w:rsid w:val="00A5620E"/>
    <w:rsid w:val="00A66787"/>
    <w:rsid w:val="00A95FBD"/>
    <w:rsid w:val="00AB31A4"/>
    <w:rsid w:val="00AD7E90"/>
    <w:rsid w:val="00AE1BB8"/>
    <w:rsid w:val="00B002B7"/>
    <w:rsid w:val="00B04592"/>
    <w:rsid w:val="00B77F5E"/>
    <w:rsid w:val="00B91293"/>
    <w:rsid w:val="00C713BF"/>
    <w:rsid w:val="00C7657A"/>
    <w:rsid w:val="00C9586F"/>
    <w:rsid w:val="00CF13BF"/>
    <w:rsid w:val="00D8530C"/>
    <w:rsid w:val="00DE5C27"/>
    <w:rsid w:val="00DF3FB2"/>
    <w:rsid w:val="00E246FF"/>
    <w:rsid w:val="00E34B1E"/>
    <w:rsid w:val="00E43C4E"/>
    <w:rsid w:val="00F53ED4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0AEFF"/>
  <w15:chartTrackingRefBased/>
  <w15:docId w15:val="{176F5AEF-D9C9-4BB7-9E7C-897ECA53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2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423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nhideWhenUsed/>
    <w:rsid w:val="00B91293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rsid w:val="00B91293"/>
  </w:style>
  <w:style w:type="paragraph" w:styleId="a7">
    <w:name w:val="footer"/>
    <w:basedOn w:val="a"/>
    <w:link w:val="a8"/>
    <w:uiPriority w:val="99"/>
    <w:unhideWhenUsed/>
    <w:rsid w:val="00B91293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293"/>
  </w:style>
  <w:style w:type="table" w:styleId="a9">
    <w:name w:val="Table Grid"/>
    <w:basedOn w:val="a1"/>
    <w:rsid w:val="00B9129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77F5E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53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bimed.r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buk\Desktop\&#1064;&#1072;&#1073;&#1083;&#1086;&#1085;%20&#1050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C229-4E24-4B8D-84EE-712828D5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</Template>
  <TotalTime>9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 Азбукин</dc:creator>
  <cp:keywords/>
  <dc:description/>
  <cp:lastModifiedBy>Сева Азбукин</cp:lastModifiedBy>
  <cp:revision>5</cp:revision>
  <cp:lastPrinted>2022-05-24T11:40:00Z</cp:lastPrinted>
  <dcterms:created xsi:type="dcterms:W3CDTF">2022-09-02T11:08:00Z</dcterms:created>
  <dcterms:modified xsi:type="dcterms:W3CDTF">2022-12-21T12:06:00Z</dcterms:modified>
</cp:coreProperties>
</file>